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80"/>
        <w:gridCol w:w="3081"/>
        <w:gridCol w:w="3081"/>
      </w:tblGrid>
      <w:tr w:rsidR="007C4AE1" w:rsidTr="007C4AE1">
        <w:tc>
          <w:tcPr>
            <w:tcW w:w="3080" w:type="dxa"/>
          </w:tcPr>
          <w:p w:rsidR="007C4AE1" w:rsidRDefault="007C4AE1">
            <w:r>
              <w:t>Date</w:t>
            </w:r>
          </w:p>
        </w:tc>
        <w:tc>
          <w:tcPr>
            <w:tcW w:w="3081" w:type="dxa"/>
          </w:tcPr>
          <w:p w:rsidR="007C4AE1" w:rsidRDefault="007C4AE1">
            <w:r>
              <w:t>Activity</w:t>
            </w:r>
          </w:p>
        </w:tc>
        <w:tc>
          <w:tcPr>
            <w:tcW w:w="3081" w:type="dxa"/>
          </w:tcPr>
          <w:p w:rsidR="007C4AE1" w:rsidRDefault="007C4AE1">
            <w:r>
              <w:t>Outcome</w:t>
            </w:r>
          </w:p>
        </w:tc>
      </w:tr>
      <w:tr w:rsidR="007C4AE1" w:rsidTr="007C4AE1">
        <w:tc>
          <w:tcPr>
            <w:tcW w:w="3080" w:type="dxa"/>
          </w:tcPr>
          <w:p w:rsidR="00CA3410" w:rsidRDefault="00CA3410" w:rsidP="00CA3410">
            <w:r>
              <w:t>Week One 29</w:t>
            </w:r>
            <w:r w:rsidRPr="00CA3410">
              <w:rPr>
                <w:vertAlign w:val="superscript"/>
              </w:rPr>
              <w:t>th</w:t>
            </w:r>
            <w:r>
              <w:t>-1</w:t>
            </w:r>
            <w:r w:rsidRPr="00CA3410">
              <w:rPr>
                <w:vertAlign w:val="superscript"/>
              </w:rPr>
              <w:t>st</w:t>
            </w:r>
            <w:r>
              <w:t xml:space="preserve"> March</w:t>
            </w:r>
          </w:p>
          <w:p w:rsidR="00CA3410" w:rsidRDefault="00CA3410" w:rsidP="00CA3410"/>
          <w:p w:rsidR="00CA3410" w:rsidRDefault="00CA3410" w:rsidP="00CA3410"/>
        </w:tc>
        <w:tc>
          <w:tcPr>
            <w:tcW w:w="3081" w:type="dxa"/>
          </w:tcPr>
          <w:p w:rsidR="007C4AE1" w:rsidRDefault="00302DD0" w:rsidP="00302DD0">
            <w:r>
              <w:t>Norming Activities</w:t>
            </w:r>
          </w:p>
          <w:p w:rsidR="00302DD0" w:rsidRDefault="00302DD0" w:rsidP="00302DD0">
            <w:r>
              <w:t>Setting up folders</w:t>
            </w:r>
          </w:p>
        </w:tc>
        <w:tc>
          <w:tcPr>
            <w:tcW w:w="3081" w:type="dxa"/>
          </w:tcPr>
          <w:p w:rsidR="00302DD0" w:rsidRDefault="00383E4F" w:rsidP="00302DD0">
            <w:r>
              <w:t>Creating a positive learning environment.</w:t>
            </w:r>
          </w:p>
          <w:p w:rsidR="00383E4F" w:rsidRDefault="00383E4F" w:rsidP="00302DD0"/>
        </w:tc>
      </w:tr>
      <w:tr w:rsidR="007C4AE1" w:rsidTr="007C4AE1">
        <w:tc>
          <w:tcPr>
            <w:tcW w:w="3080" w:type="dxa"/>
          </w:tcPr>
          <w:p w:rsidR="00CA3410" w:rsidRDefault="00CA3410"/>
          <w:p w:rsidR="00CA3410" w:rsidRDefault="00CA3410"/>
          <w:p w:rsidR="00CA3410" w:rsidRDefault="00CA3410"/>
          <w:p w:rsidR="007C4AE1" w:rsidRDefault="007C4AE1">
            <w:r>
              <w:t>Week Two 4</w:t>
            </w:r>
            <w:r w:rsidRPr="007C4AE1">
              <w:rPr>
                <w:vertAlign w:val="superscript"/>
              </w:rPr>
              <w:t>th</w:t>
            </w:r>
            <w:r>
              <w:t>-9</w:t>
            </w:r>
            <w:r w:rsidRPr="007C4AE1">
              <w:rPr>
                <w:vertAlign w:val="superscript"/>
              </w:rPr>
              <w:t>th</w:t>
            </w:r>
            <w:r>
              <w:t xml:space="preserve"> Feb</w:t>
            </w:r>
          </w:p>
        </w:tc>
        <w:tc>
          <w:tcPr>
            <w:tcW w:w="3081" w:type="dxa"/>
          </w:tcPr>
          <w:p w:rsidR="007C4AE1" w:rsidRDefault="00383E4F" w:rsidP="00383E4F">
            <w:r>
              <w:t xml:space="preserve">Course Outline presented and discussed. Re-iterate the reading program will continue in year 8. Highlight expectations regarding sustained silent reading at the start of all classes and formative assessment in the form of conferences. </w:t>
            </w:r>
          </w:p>
          <w:p w:rsidR="00B21FD8" w:rsidRDefault="00B21FD8" w:rsidP="00383E4F">
            <w:r>
              <w:t>Pre-test writing activity of choice to establish strengths and weaknesses of students.</w:t>
            </w:r>
          </w:p>
          <w:p w:rsidR="00383E4F" w:rsidRDefault="0098098E" w:rsidP="00383E4F">
            <w:r>
              <w:t>Introduce</w:t>
            </w:r>
            <w:r w:rsidR="00383E4F">
              <w:t xml:space="preserve"> the unit on “Reporting the news”</w:t>
            </w:r>
          </w:p>
          <w:p w:rsidR="00383E4F" w:rsidRDefault="00383E4F" w:rsidP="00383E4F">
            <w:r>
              <w:t>Students to make personal connections and activate their background knowledge on the topic.</w:t>
            </w:r>
          </w:p>
        </w:tc>
        <w:tc>
          <w:tcPr>
            <w:tcW w:w="3081" w:type="dxa"/>
          </w:tcPr>
          <w:p w:rsidR="007C4AE1" w:rsidRDefault="00383E4F" w:rsidP="00383E4F">
            <w:r>
              <w:t>Personal reflection on the importance of reading.</w:t>
            </w:r>
          </w:p>
          <w:p w:rsidR="00383E4F" w:rsidRDefault="00383E4F" w:rsidP="00383E4F">
            <w:r>
              <w:t>Organise students and lists of books-Class reading log.</w:t>
            </w:r>
            <w:r w:rsidR="0098098E">
              <w:t xml:space="preserve"> Establish high expectations.</w:t>
            </w:r>
          </w:p>
          <w:p w:rsidR="00F61FEB" w:rsidRDefault="00B21FD8" w:rsidP="00383E4F">
            <w:r>
              <w:t>Finished piece completed in silence to time.</w:t>
            </w:r>
            <w:bookmarkStart w:id="0" w:name="_GoBack"/>
            <w:bookmarkEnd w:id="0"/>
          </w:p>
          <w:p w:rsidR="00F61FEB" w:rsidRDefault="00F61FEB" w:rsidP="00383E4F"/>
          <w:p w:rsidR="00F61FEB" w:rsidRDefault="00F61FEB" w:rsidP="00383E4F">
            <w:r>
              <w:t>Brainstorm What is the news?”</w:t>
            </w:r>
          </w:p>
          <w:p w:rsidR="00F61FEB" w:rsidRDefault="00F61FEB" w:rsidP="00383E4F">
            <w:r>
              <w:t>Reading the papers. Family experiences.</w:t>
            </w:r>
          </w:p>
          <w:p w:rsidR="00F61FEB" w:rsidRDefault="00F61FEB" w:rsidP="00383E4F">
            <w:r>
              <w:t>Discussion and reflection.</w:t>
            </w:r>
          </w:p>
          <w:p w:rsidR="00F61FEB" w:rsidRDefault="00F61FEB" w:rsidP="00F61FEB">
            <w:r>
              <w:t>Begin a glossary of new words and proceed to use these during the teaching of the unit.</w:t>
            </w:r>
          </w:p>
        </w:tc>
      </w:tr>
      <w:tr w:rsidR="007C4AE1" w:rsidTr="007C4AE1">
        <w:tc>
          <w:tcPr>
            <w:tcW w:w="3080" w:type="dxa"/>
          </w:tcPr>
          <w:p w:rsidR="00CA3410" w:rsidRDefault="00CA3410"/>
          <w:p w:rsidR="00CA3410" w:rsidRDefault="00CA3410"/>
          <w:p w:rsidR="00CA3410" w:rsidRDefault="00CA3410"/>
          <w:p w:rsidR="007C4AE1" w:rsidRDefault="007C4AE1">
            <w:r>
              <w:t>Week Three 11-15</w:t>
            </w:r>
            <w:r w:rsidRPr="007C4AE1">
              <w:rPr>
                <w:vertAlign w:val="superscript"/>
              </w:rPr>
              <w:t>th</w:t>
            </w:r>
            <w:r>
              <w:t xml:space="preserve"> Feb</w:t>
            </w:r>
          </w:p>
        </w:tc>
        <w:tc>
          <w:tcPr>
            <w:tcW w:w="3081" w:type="dxa"/>
          </w:tcPr>
          <w:p w:rsidR="007C4AE1" w:rsidRDefault="00383E4F" w:rsidP="00383E4F">
            <w:r>
              <w:t>Knowledge Quest Computer booking (hopefully)</w:t>
            </w:r>
          </w:p>
          <w:p w:rsidR="00E40E34" w:rsidRDefault="00E40E34" w:rsidP="00383E4F">
            <w:r>
              <w:t>Newspaper activity –group work Herald Sun and Age.</w:t>
            </w:r>
          </w:p>
          <w:p w:rsidR="00E40E34" w:rsidRDefault="00E40E34" w:rsidP="00383E4F"/>
        </w:tc>
        <w:tc>
          <w:tcPr>
            <w:tcW w:w="3081" w:type="dxa"/>
          </w:tcPr>
          <w:p w:rsidR="007C4AE1" w:rsidRDefault="00383E4F">
            <w:r>
              <w:t>Logging on and trial with students</w:t>
            </w:r>
          </w:p>
          <w:p w:rsidR="00E40E34" w:rsidRDefault="00E40E34">
            <w:r>
              <w:t xml:space="preserve">Poster s and </w:t>
            </w:r>
            <w:proofErr w:type="spellStart"/>
            <w:r>
              <w:t>shorte</w:t>
            </w:r>
            <w:proofErr w:type="spellEnd"/>
            <w:r>
              <w:t xml:space="preserve"> notes in folders.</w:t>
            </w:r>
          </w:p>
        </w:tc>
      </w:tr>
      <w:tr w:rsidR="007C4AE1" w:rsidTr="007C4AE1">
        <w:tc>
          <w:tcPr>
            <w:tcW w:w="3080" w:type="dxa"/>
          </w:tcPr>
          <w:p w:rsidR="00CA3410" w:rsidRDefault="00CA3410"/>
          <w:p w:rsidR="00CA3410" w:rsidRDefault="00CA3410"/>
          <w:p w:rsidR="00CA3410" w:rsidRDefault="00CA3410"/>
          <w:p w:rsidR="007C4AE1" w:rsidRDefault="007C4AE1">
            <w:r>
              <w:t>Week Four 18</w:t>
            </w:r>
            <w:r w:rsidRPr="007C4AE1">
              <w:rPr>
                <w:vertAlign w:val="superscript"/>
              </w:rPr>
              <w:t>th</w:t>
            </w:r>
            <w:r>
              <w:t>-22</w:t>
            </w:r>
            <w:r w:rsidRPr="007C4AE1">
              <w:rPr>
                <w:vertAlign w:val="superscript"/>
              </w:rPr>
              <w:t>nd</w:t>
            </w:r>
            <w:r>
              <w:t xml:space="preserve"> Feb</w:t>
            </w:r>
          </w:p>
        </w:tc>
        <w:tc>
          <w:tcPr>
            <w:tcW w:w="3081" w:type="dxa"/>
          </w:tcPr>
          <w:p w:rsidR="007C4AE1" w:rsidRDefault="00E40E34" w:rsidP="00E40E34">
            <w:r>
              <w:t>Consider layout of Tabloid and broadsheet.</w:t>
            </w:r>
          </w:p>
        </w:tc>
        <w:tc>
          <w:tcPr>
            <w:tcW w:w="3081" w:type="dxa"/>
          </w:tcPr>
          <w:p w:rsidR="007C4AE1" w:rsidRDefault="00E40E34">
            <w:r>
              <w:t>Consider Fairfax decision to stop printing the Age.</w:t>
            </w:r>
          </w:p>
          <w:p w:rsidR="00E40E34" w:rsidRDefault="00E40E34" w:rsidP="00E40E34">
            <w:r>
              <w:t>Debate Print media/online media.</w:t>
            </w:r>
          </w:p>
          <w:p w:rsidR="00E40E34" w:rsidRDefault="00E40E34" w:rsidP="00E40E34">
            <w:r>
              <w:t>Students record notes</w:t>
            </w:r>
            <w:r w:rsidR="007468A1">
              <w:t>.</w:t>
            </w:r>
            <w:r>
              <w:t xml:space="preserve"> </w:t>
            </w:r>
          </w:p>
        </w:tc>
      </w:tr>
      <w:tr w:rsidR="007C4AE1" w:rsidTr="007C4AE1">
        <w:tc>
          <w:tcPr>
            <w:tcW w:w="3080" w:type="dxa"/>
          </w:tcPr>
          <w:p w:rsidR="00CA3410" w:rsidRDefault="00CA3410" w:rsidP="007C4AE1"/>
          <w:p w:rsidR="00CA3410" w:rsidRDefault="00CA3410" w:rsidP="007C4AE1"/>
          <w:p w:rsidR="00CA3410" w:rsidRDefault="00CA3410" w:rsidP="007C4AE1"/>
          <w:p w:rsidR="007C4AE1" w:rsidRDefault="007C4AE1" w:rsidP="007C4AE1">
            <w:r>
              <w:t>Week Five 25</w:t>
            </w:r>
            <w:r w:rsidRPr="007C4AE1">
              <w:rPr>
                <w:vertAlign w:val="superscript"/>
              </w:rPr>
              <w:t>th</w:t>
            </w:r>
            <w:r>
              <w:t>-1</w:t>
            </w:r>
            <w:r w:rsidRPr="007C4AE1">
              <w:rPr>
                <w:vertAlign w:val="superscript"/>
              </w:rPr>
              <w:t>st</w:t>
            </w:r>
            <w:r>
              <w:t xml:space="preserve"> March</w:t>
            </w:r>
          </w:p>
        </w:tc>
        <w:tc>
          <w:tcPr>
            <w:tcW w:w="3081" w:type="dxa"/>
          </w:tcPr>
          <w:p w:rsidR="007C4AE1" w:rsidRDefault="007468A1">
            <w:r>
              <w:t>View Media watch and discuss code of ethics.</w:t>
            </w:r>
          </w:p>
        </w:tc>
        <w:tc>
          <w:tcPr>
            <w:tcW w:w="3081" w:type="dxa"/>
          </w:tcPr>
          <w:p w:rsidR="007C4AE1" w:rsidRDefault="007468A1" w:rsidP="007468A1">
            <w:r>
              <w:t>Teacher based activity on this topic.</w:t>
            </w:r>
          </w:p>
          <w:p w:rsidR="007468A1" w:rsidRDefault="007468A1" w:rsidP="007468A1">
            <w:r>
              <w:t>Paragraph in workbooks</w:t>
            </w:r>
          </w:p>
        </w:tc>
      </w:tr>
      <w:tr w:rsidR="007C4AE1" w:rsidTr="007C4AE1">
        <w:tc>
          <w:tcPr>
            <w:tcW w:w="3080" w:type="dxa"/>
          </w:tcPr>
          <w:p w:rsidR="00CA3410" w:rsidRDefault="00CA3410" w:rsidP="007C4AE1"/>
          <w:p w:rsidR="00CA3410" w:rsidRDefault="00CA3410" w:rsidP="007C4AE1"/>
          <w:p w:rsidR="00CA3410" w:rsidRDefault="00CA3410" w:rsidP="007C4AE1"/>
          <w:p w:rsidR="007C4AE1" w:rsidRDefault="007C4AE1" w:rsidP="007C4AE1">
            <w:r>
              <w:t>Week  Six 4</w:t>
            </w:r>
            <w:r w:rsidRPr="007C4AE1">
              <w:rPr>
                <w:vertAlign w:val="superscript"/>
              </w:rPr>
              <w:t>th</w:t>
            </w:r>
            <w:r>
              <w:t xml:space="preserve"> -8</w:t>
            </w:r>
            <w:r w:rsidRPr="007C4AE1">
              <w:rPr>
                <w:vertAlign w:val="superscript"/>
              </w:rPr>
              <w:t>th</w:t>
            </w:r>
            <w:r>
              <w:t xml:space="preserve"> March</w:t>
            </w:r>
          </w:p>
        </w:tc>
        <w:tc>
          <w:tcPr>
            <w:tcW w:w="3081" w:type="dxa"/>
          </w:tcPr>
          <w:p w:rsidR="009B1E49" w:rsidRDefault="009B1E49" w:rsidP="009B1E49">
            <w:r>
              <w:t xml:space="preserve"> Introduce an issue of choice.</w:t>
            </w:r>
          </w:p>
          <w:p w:rsidR="007C4AE1" w:rsidRDefault="009B1E49" w:rsidP="009B1E49">
            <w:r>
              <w:t>Charts analysing how issue might be covered in different forms of media over 2 weeks.</w:t>
            </w:r>
          </w:p>
          <w:p w:rsidR="009B1E49" w:rsidRDefault="009B1E49" w:rsidP="009B1E49">
            <w:r>
              <w:t>Introduction of persuasive devices.</w:t>
            </w:r>
          </w:p>
        </w:tc>
        <w:tc>
          <w:tcPr>
            <w:tcW w:w="3081" w:type="dxa"/>
          </w:tcPr>
          <w:p w:rsidR="007C4AE1" w:rsidRDefault="009B1E49">
            <w:r>
              <w:t xml:space="preserve">Chart. </w:t>
            </w:r>
          </w:p>
          <w:p w:rsidR="009B1E49" w:rsidRDefault="009B1E49">
            <w:r>
              <w:t xml:space="preserve">List of persuasive </w:t>
            </w:r>
            <w:proofErr w:type="gramStart"/>
            <w:r>
              <w:t>devices .</w:t>
            </w:r>
            <w:proofErr w:type="gramEnd"/>
          </w:p>
        </w:tc>
      </w:tr>
      <w:tr w:rsidR="007C4AE1" w:rsidTr="007C4AE1">
        <w:tc>
          <w:tcPr>
            <w:tcW w:w="3080" w:type="dxa"/>
          </w:tcPr>
          <w:p w:rsidR="00CA3410" w:rsidRDefault="00CA3410"/>
          <w:p w:rsidR="00CA3410" w:rsidRDefault="00CA3410"/>
          <w:p w:rsidR="00CA3410" w:rsidRDefault="00CA3410"/>
          <w:p w:rsidR="007C4AE1" w:rsidRDefault="007C4AE1">
            <w:r>
              <w:t>Week Seven 11</w:t>
            </w:r>
            <w:r w:rsidRPr="007C4AE1">
              <w:rPr>
                <w:vertAlign w:val="superscript"/>
              </w:rPr>
              <w:t>th</w:t>
            </w:r>
            <w:r>
              <w:t>- 15</w:t>
            </w:r>
            <w:r w:rsidRPr="007C4AE1">
              <w:rPr>
                <w:vertAlign w:val="superscript"/>
              </w:rPr>
              <w:t>th</w:t>
            </w:r>
            <w:r>
              <w:t xml:space="preserve"> March</w:t>
            </w:r>
          </w:p>
        </w:tc>
        <w:tc>
          <w:tcPr>
            <w:tcW w:w="3081" w:type="dxa"/>
          </w:tcPr>
          <w:p w:rsidR="009B1E49" w:rsidRDefault="009B1E49" w:rsidP="009B1E49">
            <w:r>
              <w:t>Introduce Topic “Should all students have homework?”</w:t>
            </w:r>
          </w:p>
          <w:p w:rsidR="007C4AE1" w:rsidRDefault="009B1E49" w:rsidP="009B1E49">
            <w:r>
              <w:t>Distribute appropriate reading material.</w:t>
            </w:r>
          </w:p>
        </w:tc>
        <w:tc>
          <w:tcPr>
            <w:tcW w:w="3081" w:type="dxa"/>
          </w:tcPr>
          <w:p w:rsidR="007C4AE1" w:rsidRDefault="009B1E49">
            <w:r>
              <w:t>Ask students to read and highlight persuasive devices at work.</w:t>
            </w:r>
          </w:p>
          <w:p w:rsidR="009B1E49" w:rsidRDefault="009B1E49"/>
          <w:p w:rsidR="009B1E49" w:rsidRDefault="009B1E49" w:rsidP="009B1E49">
            <w:r>
              <w:t>Think pair share learning activity.</w:t>
            </w:r>
          </w:p>
        </w:tc>
      </w:tr>
      <w:tr w:rsidR="007C4AE1" w:rsidTr="007C4AE1">
        <w:tc>
          <w:tcPr>
            <w:tcW w:w="3080" w:type="dxa"/>
          </w:tcPr>
          <w:p w:rsidR="007C4AE1" w:rsidRDefault="007C4AE1">
            <w:r>
              <w:t>Week Eight 18</w:t>
            </w:r>
            <w:r w:rsidRPr="007C4AE1">
              <w:rPr>
                <w:vertAlign w:val="superscript"/>
              </w:rPr>
              <w:t>th</w:t>
            </w:r>
            <w:r>
              <w:t>-22</w:t>
            </w:r>
            <w:r w:rsidRPr="007C4AE1">
              <w:rPr>
                <w:vertAlign w:val="superscript"/>
              </w:rPr>
              <w:t>nd</w:t>
            </w:r>
            <w:r>
              <w:t xml:space="preserve"> March</w:t>
            </w:r>
          </w:p>
        </w:tc>
        <w:tc>
          <w:tcPr>
            <w:tcW w:w="3081" w:type="dxa"/>
          </w:tcPr>
          <w:p w:rsidR="007C4AE1" w:rsidRDefault="009B1E49">
            <w:r>
              <w:t>Discussion of the features of persuasive writing.</w:t>
            </w:r>
          </w:p>
          <w:p w:rsidR="009B1E49" w:rsidRDefault="009B1E49">
            <w:proofErr w:type="gramStart"/>
            <w:r>
              <w:t>Ex[</w:t>
            </w:r>
            <w:proofErr w:type="spellStart"/>
            <w:proofErr w:type="gramEnd"/>
            <w:r>
              <w:t>loring</w:t>
            </w:r>
            <w:proofErr w:type="spellEnd"/>
            <w:r>
              <w:t xml:space="preserve"> structure, audience </w:t>
            </w:r>
            <w:r>
              <w:lastRenderedPageBreak/>
              <w:t xml:space="preserve">and purpose. </w:t>
            </w:r>
          </w:p>
          <w:p w:rsidR="009B1E49" w:rsidRDefault="009B1E49">
            <w:r>
              <w:t>Oral presentation?</w:t>
            </w:r>
          </w:p>
          <w:p w:rsidR="00CA3410" w:rsidRDefault="00CA3410"/>
          <w:p w:rsidR="00CA3410" w:rsidRDefault="00CA3410"/>
          <w:p w:rsidR="00CA3410" w:rsidRDefault="00CA3410"/>
        </w:tc>
        <w:tc>
          <w:tcPr>
            <w:tcW w:w="3081" w:type="dxa"/>
          </w:tcPr>
          <w:p w:rsidR="007C4AE1" w:rsidRDefault="009B1E49">
            <w:r>
              <w:lastRenderedPageBreak/>
              <w:t>Students to begin drafting their opinion piece on topic</w:t>
            </w:r>
          </w:p>
        </w:tc>
      </w:tr>
      <w:tr w:rsidR="007C4AE1" w:rsidTr="007C4AE1">
        <w:tc>
          <w:tcPr>
            <w:tcW w:w="3080" w:type="dxa"/>
          </w:tcPr>
          <w:p w:rsidR="007C4AE1" w:rsidRDefault="007C4AE1">
            <w:r>
              <w:lastRenderedPageBreak/>
              <w:t>Week Nine 25</w:t>
            </w:r>
            <w:r w:rsidRPr="007C4AE1">
              <w:rPr>
                <w:vertAlign w:val="superscript"/>
              </w:rPr>
              <w:t>th</w:t>
            </w:r>
            <w:r>
              <w:t>-28</w:t>
            </w:r>
            <w:r w:rsidRPr="007C4AE1">
              <w:rPr>
                <w:vertAlign w:val="superscript"/>
              </w:rPr>
              <w:t>th</w:t>
            </w:r>
            <w:r>
              <w:t xml:space="preserve"> March</w:t>
            </w:r>
          </w:p>
        </w:tc>
        <w:tc>
          <w:tcPr>
            <w:tcW w:w="3081" w:type="dxa"/>
          </w:tcPr>
          <w:p w:rsidR="007C4AE1" w:rsidRDefault="007C4AE1"/>
          <w:p w:rsidR="00CA3410" w:rsidRDefault="009B1E49">
            <w:r>
              <w:t xml:space="preserve">Finalise drafts </w:t>
            </w:r>
          </w:p>
          <w:p w:rsidR="00CA3410" w:rsidRDefault="00CA3410"/>
          <w:p w:rsidR="00CA3410" w:rsidRDefault="00CA3410"/>
        </w:tc>
        <w:tc>
          <w:tcPr>
            <w:tcW w:w="3081" w:type="dxa"/>
          </w:tcPr>
          <w:p w:rsidR="007C4AE1" w:rsidRDefault="009B1E49">
            <w:r>
              <w:t>Finished copies under exam conditions.</w:t>
            </w:r>
          </w:p>
          <w:p w:rsidR="009B1E49" w:rsidRDefault="009B1E49"/>
        </w:tc>
      </w:tr>
    </w:tbl>
    <w:p w:rsidR="00D47DF2" w:rsidRDefault="00D47DF2"/>
    <w:sectPr w:rsidR="00D47DF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4AE1"/>
    <w:rsid w:val="00302DD0"/>
    <w:rsid w:val="00383E4F"/>
    <w:rsid w:val="00390B60"/>
    <w:rsid w:val="007468A1"/>
    <w:rsid w:val="007C4AE1"/>
    <w:rsid w:val="0098098E"/>
    <w:rsid w:val="009B1E49"/>
    <w:rsid w:val="00B21FD8"/>
    <w:rsid w:val="00CA3410"/>
    <w:rsid w:val="00D47DF2"/>
    <w:rsid w:val="00E40E34"/>
    <w:rsid w:val="00F61F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C4AE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C4AE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332</Words>
  <Characters>1893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2221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MANTZANIDIS, Debbie(MNT)</dc:creator>
  <cp:lastModifiedBy>MANTZANIDIS, Debbie(MNT)</cp:lastModifiedBy>
  <cp:revision>2</cp:revision>
  <dcterms:created xsi:type="dcterms:W3CDTF">2013-02-03T06:26:00Z</dcterms:created>
  <dcterms:modified xsi:type="dcterms:W3CDTF">2013-02-03T06:26:00Z</dcterms:modified>
</cp:coreProperties>
</file>